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9D051" w14:textId="3F1C0B2C" w:rsidR="00272B5C" w:rsidRDefault="00566CA0">
      <w:pPr>
        <w:rPr>
          <w:b/>
          <w:bCs/>
        </w:rPr>
      </w:pPr>
      <w:r w:rsidRPr="00566CA0">
        <w:rPr>
          <w:b/>
          <w:bCs/>
        </w:rPr>
        <w:t>Annex 2.3 – Expert-days Allocation</w:t>
      </w:r>
      <w:r w:rsidR="00D616E7">
        <w:rPr>
          <w:b/>
          <w:bCs/>
        </w:rPr>
        <w:t xml:space="preserve"> Table</w:t>
      </w: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3794"/>
        <w:gridCol w:w="1523"/>
        <w:gridCol w:w="4610"/>
        <w:gridCol w:w="3328"/>
      </w:tblGrid>
      <w:tr w:rsidR="00566CA0" w:rsidRPr="00566CA0" w14:paraId="4EF10F96" w14:textId="0138EE84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16DB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Deliverable No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9399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Deliverable Name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055C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Timeline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7DC7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Outputs for payment</w:t>
            </w:r>
          </w:p>
        </w:tc>
        <w:tc>
          <w:tcPr>
            <w:tcW w:w="3328" w:type="dxa"/>
          </w:tcPr>
          <w:p w14:paraId="0022ECCA" w14:textId="6D07787F" w:rsidR="00566CA0" w:rsidRPr="00566CA0" w:rsidRDefault="00566CA0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 xml:space="preserve">Please indicate how many days the relevant expert will use for this </w:t>
            </w:r>
            <w:r>
              <w:rPr>
                <w:b/>
                <w:bCs/>
                <w:lang w:val="en-GB"/>
              </w:rPr>
              <w:t>task</w:t>
            </w:r>
            <w:r w:rsidRPr="00566CA0">
              <w:rPr>
                <w:b/>
                <w:bCs/>
                <w:lang w:val="en-GB"/>
              </w:rPr>
              <w:t>.</w:t>
            </w:r>
          </w:p>
        </w:tc>
      </w:tr>
      <w:tr w:rsidR="00566CA0" w:rsidRPr="00566CA0" w14:paraId="0F9E2668" w14:textId="56E2A2A7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499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A2A9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Inception Report &amp; Detailed Implementation Plan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0642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May 2026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FC27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Inception report with detailed implementation plan/workplan including the pilot phase</w:t>
            </w:r>
          </w:p>
        </w:tc>
        <w:tc>
          <w:tcPr>
            <w:tcW w:w="3328" w:type="dxa"/>
          </w:tcPr>
          <w:p w14:paraId="28A9AED4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4F86B885" w14:textId="55F8674B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212A45CA" w14:textId="7E619E34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2D23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D2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6AE4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LMS Technical Configuration &amp; İMEP-2 Subdomain Setup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51C4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May 2026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BB19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Technical configuration report</w:t>
            </w:r>
          </w:p>
          <w:p w14:paraId="19EC8154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Admin access details</w:t>
            </w:r>
          </w:p>
        </w:tc>
        <w:tc>
          <w:tcPr>
            <w:tcW w:w="3328" w:type="dxa"/>
          </w:tcPr>
          <w:p w14:paraId="02BCAA00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01FF3392" w14:textId="1AD27FBE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40D600B3" w14:textId="366A1320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1ACA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D3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B15E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KPI Framework &amp; Reporting Dashboard Configuration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31E6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May–Early June 2026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1AB8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KPI framework document</w:t>
            </w:r>
          </w:p>
        </w:tc>
        <w:tc>
          <w:tcPr>
            <w:tcW w:w="3328" w:type="dxa"/>
          </w:tcPr>
          <w:p w14:paraId="0D133478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1E6C771D" w14:textId="34D0A115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28D11FE9" w14:textId="42225EC3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69B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D4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4182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Thematic Mapping &amp; Course Identification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F2F7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May 2026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C64B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Thematic mapping report including course list</w:t>
            </w:r>
          </w:p>
        </w:tc>
        <w:tc>
          <w:tcPr>
            <w:tcW w:w="3328" w:type="dxa"/>
          </w:tcPr>
          <w:p w14:paraId="1FFF5F7C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3B9A46C4" w14:textId="22FEDB2F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41688FCE" w14:textId="2899A492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0070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D5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DE1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Pilot Course Adaptation (max. 3 Themes – Minor Tailoring Only)</w:t>
            </w:r>
          </w:p>
          <w:p w14:paraId="325C1783" w14:textId="77777777" w:rsidR="00566CA0" w:rsidRPr="00566CA0" w:rsidRDefault="00566CA0" w:rsidP="00566CA0">
            <w:pPr>
              <w:rPr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CDF7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June 2026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3A3E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Pilot phase report</w:t>
            </w:r>
          </w:p>
          <w:p w14:paraId="10376199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Access instructions</w:t>
            </w:r>
          </w:p>
          <w:p w14:paraId="37A7F4D6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Participant registration records</w:t>
            </w:r>
          </w:p>
        </w:tc>
        <w:tc>
          <w:tcPr>
            <w:tcW w:w="3328" w:type="dxa"/>
          </w:tcPr>
          <w:p w14:paraId="110D5997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294B46F0" w14:textId="4832A13D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7A1316AA" w14:textId="47ED2D1E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869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D6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8789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Pilot Launch &amp; Technical Deployment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621F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Early June-July 2026</w:t>
            </w:r>
          </w:p>
        </w:tc>
        <w:tc>
          <w:tcPr>
            <w:tcW w:w="4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0073" w14:textId="77777777" w:rsidR="00566CA0" w:rsidRPr="00566CA0" w:rsidRDefault="00566CA0" w:rsidP="00566CA0">
            <w:pPr>
              <w:rPr>
                <w:lang w:val="en-GB"/>
              </w:rPr>
            </w:pPr>
          </w:p>
        </w:tc>
        <w:tc>
          <w:tcPr>
            <w:tcW w:w="3328" w:type="dxa"/>
          </w:tcPr>
          <w:p w14:paraId="20299ACF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70E8C01F" w14:textId="7724CD70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494B3E1C" w14:textId="2C1F5881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5E42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lastRenderedPageBreak/>
              <w:t>D7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F667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Pilot Monitoring &amp; Support (KPI tracking, troubleshooting)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7A87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June–July 2026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4DDC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Monitoring report</w:t>
            </w:r>
          </w:p>
          <w:p w14:paraId="29E2A8F8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Troubleshooting log</w:t>
            </w:r>
          </w:p>
          <w:p w14:paraId="777906D6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KPI tracking list</w:t>
            </w:r>
          </w:p>
          <w:p w14:paraId="79082A49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Improvement recommendations</w:t>
            </w:r>
          </w:p>
        </w:tc>
        <w:tc>
          <w:tcPr>
            <w:tcW w:w="3328" w:type="dxa"/>
          </w:tcPr>
          <w:p w14:paraId="46F8421D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49930E6D" w14:textId="3D0D337E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6750576C" w14:textId="299D42F7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A14B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D8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B461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Scale-Up Planning &amp; Learning Pathway Structuring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C9EC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July-August 2026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5706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Scale-up strategy document and learning pathway framework</w:t>
            </w:r>
          </w:p>
        </w:tc>
        <w:tc>
          <w:tcPr>
            <w:tcW w:w="3328" w:type="dxa"/>
          </w:tcPr>
          <w:p w14:paraId="7946E773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111ECFA1" w14:textId="302A1167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14D15921" w14:textId="66101B6B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A6B3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D9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DA0D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Scale-Up Course Adaptation and Development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E0F7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July-September 2026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3F11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 xml:space="preserve">Scale-up configuration and external content integration report </w:t>
            </w:r>
          </w:p>
        </w:tc>
        <w:tc>
          <w:tcPr>
            <w:tcW w:w="3328" w:type="dxa"/>
          </w:tcPr>
          <w:p w14:paraId="24EC397F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12F8C019" w14:textId="15668A2A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4755AE98" w14:textId="6BEE4BF5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F452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D10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C381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Scale-Up Configuration &amp; External Content Integration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2445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September–October 2026</w:t>
            </w:r>
          </w:p>
        </w:tc>
        <w:tc>
          <w:tcPr>
            <w:tcW w:w="4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674C" w14:textId="77777777" w:rsidR="00566CA0" w:rsidRPr="00566CA0" w:rsidRDefault="00566CA0" w:rsidP="00566CA0">
            <w:pPr>
              <w:rPr>
                <w:lang w:val="en-GB"/>
              </w:rPr>
            </w:pPr>
          </w:p>
        </w:tc>
        <w:tc>
          <w:tcPr>
            <w:tcW w:w="3328" w:type="dxa"/>
          </w:tcPr>
          <w:p w14:paraId="7D7D9C42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2FE4DDC8" w14:textId="56E08B75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40BE496D" w14:textId="7A1D0B28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CAD8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D11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A133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Scale-Up Monitoring &amp; Support (KPI tracking, troubleshooting) and General System İmprovements &amp; Technical Support Services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0E78" w14:textId="77777777" w:rsidR="00566CA0" w:rsidRPr="00566CA0" w:rsidRDefault="00566CA0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November 2026-June 2028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15D9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Bi-monthly monitoring report</w:t>
            </w:r>
          </w:p>
          <w:p w14:paraId="3148C9E0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Monthly KPI report</w:t>
            </w:r>
          </w:p>
          <w:p w14:paraId="50755803" w14:textId="77777777" w:rsidR="00566CA0" w:rsidRPr="00566CA0" w:rsidRDefault="00566CA0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566CA0">
              <w:rPr>
                <w:lang w:val="en-GB"/>
              </w:rPr>
              <w:t>Troubleshooting logs</w:t>
            </w:r>
          </w:p>
        </w:tc>
        <w:tc>
          <w:tcPr>
            <w:tcW w:w="3328" w:type="dxa"/>
          </w:tcPr>
          <w:p w14:paraId="0DC21638" w14:textId="77777777" w:rsid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47420500" w14:textId="69DB0914" w:rsidR="00566CA0" w:rsidRPr="00566CA0" w:rsidRDefault="00566CA0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566CA0" w:rsidRPr="00566CA0" w14:paraId="47DC3BCD" w14:textId="4AC6BA6C" w:rsidTr="00566CA0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85F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332F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TOTAL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069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D124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</w:p>
        </w:tc>
        <w:tc>
          <w:tcPr>
            <w:tcW w:w="3328" w:type="dxa"/>
          </w:tcPr>
          <w:p w14:paraId="44EAB0E1" w14:textId="77777777" w:rsidR="00566CA0" w:rsidRPr="00566CA0" w:rsidRDefault="00566CA0" w:rsidP="00566CA0">
            <w:pPr>
              <w:rPr>
                <w:b/>
                <w:bCs/>
                <w:lang w:val="en-GB"/>
              </w:rPr>
            </w:pPr>
          </w:p>
        </w:tc>
      </w:tr>
    </w:tbl>
    <w:p w14:paraId="4EAE269C" w14:textId="66EF0CB3" w:rsidR="00566CA0" w:rsidRPr="00566CA0" w:rsidRDefault="00566CA0">
      <w:r w:rsidRPr="00566CA0">
        <w:rPr>
          <w:b/>
          <w:lang w:val="en-GB"/>
        </w:rPr>
        <w:t>The indicative total number of experts*days for completion of all deliverables is approximately 210 days. The number of days of service should not exceed this number of days.</w:t>
      </w:r>
    </w:p>
    <w:p w14:paraId="0B92710C" w14:textId="77777777" w:rsidR="00566CA0" w:rsidRPr="00566CA0" w:rsidRDefault="00566CA0">
      <w:pPr>
        <w:rPr>
          <w:b/>
          <w:bCs/>
        </w:rPr>
      </w:pPr>
    </w:p>
    <w:sectPr w:rsidR="00566CA0" w:rsidRPr="00566CA0" w:rsidSect="00566CA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4304"/>
    <w:multiLevelType w:val="hybridMultilevel"/>
    <w:tmpl w:val="473E9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718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4AC"/>
    <w:rsid w:val="00272B5C"/>
    <w:rsid w:val="002974AC"/>
    <w:rsid w:val="00563790"/>
    <w:rsid w:val="00566CA0"/>
    <w:rsid w:val="005B181C"/>
    <w:rsid w:val="00656C21"/>
    <w:rsid w:val="0066435A"/>
    <w:rsid w:val="006A7210"/>
    <w:rsid w:val="008043D3"/>
    <w:rsid w:val="008454BC"/>
    <w:rsid w:val="00D616E7"/>
    <w:rsid w:val="00DF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D3CB5"/>
  <w15:chartTrackingRefBased/>
  <w15:docId w15:val="{3B84F4A0-33BB-4495-B081-9F1C828F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97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97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974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974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974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974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974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974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974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974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974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974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974A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974A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974A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974A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974A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974A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974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97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974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974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974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974A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974A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974A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974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974A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974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 Kolağasıoğlu</dc:creator>
  <cp:keywords/>
  <dc:description/>
  <cp:lastModifiedBy>Eray Kolağasıoğlu</cp:lastModifiedBy>
  <cp:revision>3</cp:revision>
  <dcterms:created xsi:type="dcterms:W3CDTF">2026-03-16T10:58:00Z</dcterms:created>
  <dcterms:modified xsi:type="dcterms:W3CDTF">2026-03-16T11:03:00Z</dcterms:modified>
</cp:coreProperties>
</file>